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BC" w:rsidRPr="00D866BC" w:rsidRDefault="00D866BC" w:rsidP="00D866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u w:val="single"/>
          <w:lang w:eastAsia="sk-SK"/>
        </w:rPr>
      </w:pPr>
      <w:r w:rsidRPr="00D866B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4"/>
          <w:u w:val="single"/>
          <w:lang w:eastAsia="sk-SK"/>
        </w:rPr>
        <w:t>Usmernenie k zlučovaniu školských a obecných knižníc</w:t>
      </w:r>
    </w:p>
    <w:p w:rsidR="00D866BC" w:rsidRPr="00D866BC" w:rsidRDefault="00D866BC" w:rsidP="00D86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§ 9 ods. 2 písm. d) a § 10 ods. 4 zákona Národnej rady SR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 (ďalej len „zákon o knižniciach“) </w:t>
      </w:r>
      <w:r w:rsidRPr="00D86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môže zriaďovateľ spájať školskú knižnicu s obecnou knižnicou a naopak</w:t>
      </w: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 Zlúčením knižníc však nezaniká povinnosť zriaďovateľa (škola alebo obec) v zmysle § 4 ods. 2 zákona o knižniciach vytvoriť finančné, personálne, priestorové a materiálovo-technické podmienky na prevádzku knižnice tak, aby táto mohla zabezpečiť slobodný prístup k informáciám a zabezpečiť uspokojovanie kultúrnych, informačných, vedeckovýskumných a vzdelávacích potrieb obyvateľstva.</w:t>
      </w:r>
    </w:p>
    <w:p w:rsidR="00D866BC" w:rsidRPr="00D866BC" w:rsidRDefault="00D866BC" w:rsidP="00D86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samotným zlúčením sa obciam odporúča:</w:t>
      </w:r>
    </w:p>
    <w:p w:rsidR="00D866BC" w:rsidRPr="00D866BC" w:rsidRDefault="00D866BC" w:rsidP="00D86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posúdiť a porovnať obe knižnice z hľadiska zloženia a rozsahu knižničného fondu, personálneho, priestorového a technického zabezpečenia a z hľadiska štruktúry a kvality poskytovaných služieb,</w:t>
      </w:r>
    </w:p>
    <w:p w:rsidR="00D866BC" w:rsidRPr="00D866BC" w:rsidRDefault="00D866BC" w:rsidP="00D86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vziať do úvahy, či obec uvažuje o vytvorení </w:t>
      </w:r>
      <w:proofErr w:type="spellStart"/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komunitného</w:t>
      </w:r>
      <w:proofErr w:type="spellEnd"/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centra v obci, resp. kde </w:t>
      </w:r>
      <w:bookmarkStart w:id="0" w:name="_GoBack"/>
      <w:bookmarkEnd w:id="0"/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chce obec zriadiť pre obyvateľov miesto verejného prístupu k informáciám na internete - verejné informačné služby,</w:t>
      </w:r>
    </w:p>
    <w:p w:rsidR="00D866BC" w:rsidRPr="00D866BC" w:rsidRDefault="00D866BC" w:rsidP="00D86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prihliadať na to, či je škola zapojená do projektov Otvorená škola a INFOVEK,</w:t>
      </w:r>
    </w:p>
    <w:p w:rsidR="00D866BC" w:rsidRPr="00D866BC" w:rsidRDefault="00D866BC" w:rsidP="00D86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zvážiť, ktorá z knižníc je lokalizovaná približne v strede osídlenia – v centre knižnično-informačných potrieb,</w:t>
      </w:r>
    </w:p>
    <w:p w:rsidR="00D866BC" w:rsidRPr="00D866BC" w:rsidRDefault="00D866BC" w:rsidP="00D86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vyhodnotenia a posúdenia rozhodnúť, ktorá z oboch knižníc má najlepšie predpoklady na uspokojovanie knižnično-informačných potrieb obyvateľstva, vrátane žiakov a zamestnancov škôl.</w:t>
      </w:r>
    </w:p>
    <w:p w:rsidR="00D866BC" w:rsidRPr="00D866BC" w:rsidRDefault="00D866BC" w:rsidP="00D86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sa môže rozhodnúť zmeniť doterajší stav a:</w:t>
      </w:r>
    </w:p>
    <w:p w:rsidR="00D866BC" w:rsidRPr="00D866BC" w:rsidRDefault="00D866BC" w:rsidP="00D86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umiestniť verejnú knižnicu do priestorov školy, v zriaďovacej listine alebo štatúte a v knižničnom a výpožičnom poriadku ju poverí poskytovaním nielen verejných knižnično-informačných služieb všetkým členom komunity, ale aj výkonom špecifických funkcií školskej knižnice; fond a majetok školskej knižnice sa delimituje do verejnej knižnice, knižnica bude naďalej evidovaná ako verejná knižnica,</w:t>
      </w:r>
    </w:p>
    <w:p w:rsidR="00D866BC" w:rsidRPr="00D866BC" w:rsidRDefault="00D866BC" w:rsidP="00D86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zlúčiť verejnú a školskú knižnicu, ale ponechať ju v doterajších priestoroch obecnej knižnice – obce, v zriaďovacej listine alebo štatúte a v knižničnom a výpožičnom poriadku ju poverí poskytovaním nielen verejných knižnično-informačných služieb všetkým členom komunity, ale aj výkonom špecifických funkcií školskej knižnice; fond a majetok školskej knižnice sa delimituje do verejnej knižnice, knižnica bude naďalej evidovaná ako verejná knižnica,</w:t>
      </w:r>
    </w:p>
    <w:p w:rsidR="00D866BC" w:rsidRPr="00D866BC" w:rsidRDefault="00D866BC" w:rsidP="00D866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zlúčiť školskú a verejnú knižnicu a umiestniť ju v škole – jej zriaďovateľom bude škola, v zriaďovacej listine alebo štatúte a v knižničnom a výpožičnom poriadku ju poverí aj poskytovaním verejných knižnično-informačných služieb všetkým členom komunity, v knižničnom a výpožičnom poriadku nevyhnutne stanoví čas poskytovania služieb verejnosti a zabezpečí prístup do knižnice v určenom čase; fond a majetok verejnej knižnice sa delimituje do školskej knižnice, knižnica bude evidovaná ako školská knižnica.</w:t>
      </w:r>
    </w:p>
    <w:p w:rsidR="00D866BC" w:rsidRPr="00D866BC" w:rsidRDefault="00D866BC" w:rsidP="00D86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Po zvážení všetkých okolností a na základe rozhodnutia o zlúčení a umiestnení knižnice obec (zriaďovateľ):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podľa § 4 ods. 2 písm. b) zákona o knižniciach oznámi Ministerstvu kultúry SR (MK SR) zlúčenie knižnice a súčasne zašle na MK SR formulár do Zoznamu knižníc SR podľa § 25 zákona o knižniciach,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poverí zamestnanca obce/školy výkonom zlúčenia a realizáciou administratívno-právnych opatrení pri delimitácii majetku,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vydá zriaďovaciu listinu alebo štatút knižnice, Knižničný a výpožičný poriadok knižnice, stanoví výpožičné hodiny tak, aby vyhovovali deťom a pedagógom ako aj obyvateľom obce,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zabezpečí knižnicu po personálnej stránke  (§ 4 ods. 2 písm. e),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zariadi priestory knižnice vyhovujúcim nábytkom primeraným pre všetky vekové kategórie (vrátane čitárne),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zabezpečí pre knižnicu vhodnú výpočtovú a telekomunikačnú techniku (aspoň 1 PC) vrátane príslušného softvéru a pripojenia na internet,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zabezpečí revíziu fondov v oboch knižniciach a uzavretie príslušných majetkovo-právnych evidencií v zmysle Vyhlášky MK SR č. 421/2003 Z. z., ktorou sa ustanovujú podrobnosti o spôsobe vedenia odbornej evidencie, vyraďovaní a revízii knižničného fondu v knižniciach,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obecnom rozpočte, príp. v rozpočte školy, sa vyčlení dostatok finančných prostriedkov na prevádzku knižnice, osobitne na nákup knižničného fondu,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spolupráci s regionálnou knižnicou zabezpečí </w:t>
      </w:r>
      <w:proofErr w:type="spellStart"/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retrokonverziu</w:t>
      </w:r>
      <w:proofErr w:type="spellEnd"/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katalógov do elektronickej podoby (podľa možností),</w:t>
      </w:r>
    </w:p>
    <w:p w:rsidR="00D866BC" w:rsidRPr="00D866BC" w:rsidRDefault="00D866BC" w:rsidP="00D866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informuje obyvateľov o zlúčení knižníc.</w:t>
      </w:r>
    </w:p>
    <w:p w:rsidR="00D866BC" w:rsidRPr="00D866BC" w:rsidRDefault="00D866BC" w:rsidP="00D86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6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Štatistické vykazovanie knižnice v jednotlivých kalendárnych rokoch zrealizuje podľa toho, či bude verejnou alebo školskou knižnicou .</w:t>
      </w:r>
    </w:p>
    <w:p w:rsidR="001A49E4" w:rsidRPr="00D866BC" w:rsidRDefault="001A49E4">
      <w:pPr>
        <w:rPr>
          <w:rFonts w:ascii="Times New Roman" w:hAnsi="Times New Roman" w:cs="Times New Roman"/>
          <w:sz w:val="24"/>
          <w:szCs w:val="24"/>
        </w:rPr>
      </w:pPr>
    </w:p>
    <w:sectPr w:rsidR="001A49E4" w:rsidRPr="00D866BC" w:rsidSect="009808D3">
      <w:pgSz w:w="11907" w:h="16839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6F7"/>
    <w:multiLevelType w:val="multilevel"/>
    <w:tmpl w:val="4B74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F0272"/>
    <w:multiLevelType w:val="multilevel"/>
    <w:tmpl w:val="DDB6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210D83"/>
    <w:multiLevelType w:val="multilevel"/>
    <w:tmpl w:val="327E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BC"/>
    <w:rsid w:val="001A49E4"/>
    <w:rsid w:val="002A3250"/>
    <w:rsid w:val="00803EAB"/>
    <w:rsid w:val="009808D3"/>
    <w:rsid w:val="00D866BC"/>
    <w:rsid w:val="00E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86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66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6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86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66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6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Zemplínska knižnica</dc:creator>
  <cp:lastModifiedBy>Zemplínska knižnica</cp:lastModifiedBy>
  <cp:revision>1</cp:revision>
  <dcterms:created xsi:type="dcterms:W3CDTF">2019-10-14T09:05:00Z</dcterms:created>
  <dcterms:modified xsi:type="dcterms:W3CDTF">2019-10-14T09:07:00Z</dcterms:modified>
</cp:coreProperties>
</file>