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33" w:rsidRDefault="0048086E" w:rsidP="00EF6A3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Plán verejného obstarávania na rok 201</w:t>
      </w:r>
      <w:r w:rsidR="003F38C5">
        <w:rPr>
          <w:b/>
          <w:sz w:val="28"/>
          <w:szCs w:val="28"/>
        </w:rPr>
        <w:t>5</w:t>
      </w:r>
      <w:r w:rsidR="003C1C91">
        <w:rPr>
          <w:b/>
          <w:sz w:val="28"/>
          <w:szCs w:val="28"/>
        </w:rPr>
        <w:t xml:space="preserve"> – 1. doplnenie</w:t>
      </w:r>
    </w:p>
    <w:p w:rsidR="0048086E" w:rsidRDefault="0048086E" w:rsidP="00EF6A3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ZEMPLÍNSKA KNIŽNICA  v</w:t>
      </w:r>
      <w:r w:rsidR="00EF6A39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Trebišove</w:t>
      </w:r>
    </w:p>
    <w:p w:rsidR="00EF6A39" w:rsidRDefault="00EF6A39" w:rsidP="00EF6A39">
      <w:pPr>
        <w:spacing w:line="240" w:lineRule="auto"/>
        <w:jc w:val="center"/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69"/>
        <w:gridCol w:w="1559"/>
        <w:gridCol w:w="1984"/>
        <w:gridCol w:w="2392"/>
        <w:gridCol w:w="2286"/>
      </w:tblGrid>
      <w:tr w:rsidR="003C1C91" w:rsidTr="003C1C91">
        <w:tc>
          <w:tcPr>
            <w:tcW w:w="3369" w:type="dxa"/>
          </w:tcPr>
          <w:p w:rsidR="003C1C91" w:rsidRPr="0048086E" w:rsidRDefault="003C1C91" w:rsidP="004808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</w:t>
            </w:r>
            <w:r w:rsidRPr="0048086E">
              <w:rPr>
                <w:b/>
                <w:sz w:val="24"/>
                <w:szCs w:val="24"/>
              </w:rPr>
              <w:t xml:space="preserve"> zákazky</w:t>
            </w:r>
          </w:p>
        </w:tc>
        <w:tc>
          <w:tcPr>
            <w:tcW w:w="1559" w:type="dxa"/>
          </w:tcPr>
          <w:p w:rsidR="003C1C91" w:rsidRPr="001C6FD9" w:rsidRDefault="003C1C91" w:rsidP="0048086E">
            <w:pPr>
              <w:jc w:val="center"/>
              <w:rPr>
                <w:b/>
                <w:sz w:val="24"/>
                <w:szCs w:val="24"/>
              </w:rPr>
            </w:pPr>
            <w:r w:rsidRPr="001C6FD9">
              <w:rPr>
                <w:b/>
                <w:sz w:val="24"/>
                <w:szCs w:val="24"/>
              </w:rPr>
              <w:t>Druh zákazky</w:t>
            </w:r>
          </w:p>
        </w:tc>
        <w:tc>
          <w:tcPr>
            <w:tcW w:w="1984" w:type="dxa"/>
          </w:tcPr>
          <w:p w:rsidR="003C1C91" w:rsidRPr="00C42174" w:rsidRDefault="003C1C91" w:rsidP="0048086E">
            <w:pPr>
              <w:jc w:val="center"/>
              <w:rPr>
                <w:b/>
                <w:sz w:val="24"/>
                <w:szCs w:val="24"/>
              </w:rPr>
            </w:pPr>
            <w:r w:rsidRPr="00C42174">
              <w:rPr>
                <w:b/>
                <w:sz w:val="24"/>
                <w:szCs w:val="24"/>
              </w:rPr>
              <w:t>Predpokladaný termín realizácie</w:t>
            </w:r>
          </w:p>
        </w:tc>
        <w:tc>
          <w:tcPr>
            <w:tcW w:w="2392" w:type="dxa"/>
          </w:tcPr>
          <w:p w:rsidR="003C1C91" w:rsidRPr="00C42174" w:rsidRDefault="003C1C91" w:rsidP="0048086E">
            <w:pPr>
              <w:jc w:val="center"/>
              <w:rPr>
                <w:b/>
                <w:sz w:val="24"/>
                <w:szCs w:val="24"/>
              </w:rPr>
            </w:pPr>
            <w:r w:rsidRPr="00C42174">
              <w:rPr>
                <w:b/>
                <w:sz w:val="24"/>
                <w:szCs w:val="24"/>
              </w:rPr>
              <w:t>Predpokladaná hodnota v EUR bez DPH</w:t>
            </w:r>
          </w:p>
        </w:tc>
        <w:tc>
          <w:tcPr>
            <w:tcW w:w="2286" w:type="dxa"/>
          </w:tcPr>
          <w:p w:rsidR="003C1C91" w:rsidRPr="001C6FD9" w:rsidRDefault="003C1C91" w:rsidP="0048086E">
            <w:pPr>
              <w:jc w:val="center"/>
              <w:rPr>
                <w:b/>
                <w:sz w:val="24"/>
                <w:szCs w:val="24"/>
              </w:rPr>
            </w:pPr>
            <w:r w:rsidRPr="001C6FD9">
              <w:rPr>
                <w:b/>
                <w:sz w:val="24"/>
                <w:szCs w:val="24"/>
              </w:rPr>
              <w:t>Poznámka</w:t>
            </w:r>
          </w:p>
        </w:tc>
      </w:tr>
      <w:tr w:rsidR="003C1C91" w:rsidTr="003C1C91">
        <w:tc>
          <w:tcPr>
            <w:tcW w:w="3369" w:type="dxa"/>
          </w:tcPr>
          <w:p w:rsidR="003C1C91" w:rsidRDefault="003C1C91" w:rsidP="003C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Oprava strechy budovy </w:t>
            </w:r>
            <w:proofErr w:type="spellStart"/>
            <w:r>
              <w:rPr>
                <w:sz w:val="24"/>
                <w:szCs w:val="24"/>
              </w:rPr>
              <w:t>MsKs</w:t>
            </w:r>
            <w:proofErr w:type="spellEnd"/>
            <w:r>
              <w:rPr>
                <w:sz w:val="24"/>
                <w:szCs w:val="24"/>
              </w:rPr>
              <w:t xml:space="preserve"> – časť nad ZK TV</w:t>
            </w:r>
          </w:p>
          <w:p w:rsidR="003C1C91" w:rsidRPr="003C1C91" w:rsidRDefault="003C1C91" w:rsidP="003C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/zatekajúca strechy – havarijný stav/</w:t>
            </w:r>
          </w:p>
        </w:tc>
        <w:tc>
          <w:tcPr>
            <w:tcW w:w="1559" w:type="dxa"/>
          </w:tcPr>
          <w:p w:rsidR="003C1C91" w:rsidRDefault="003C1C91" w:rsidP="00B64594">
            <w:pPr>
              <w:jc w:val="center"/>
              <w:rPr>
                <w:sz w:val="24"/>
                <w:szCs w:val="24"/>
              </w:rPr>
            </w:pPr>
          </w:p>
          <w:p w:rsidR="003C1C91" w:rsidRDefault="003C1C91" w:rsidP="00B6459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ZsNH</w:t>
            </w:r>
            <w:proofErr w:type="spellEnd"/>
          </w:p>
        </w:tc>
        <w:tc>
          <w:tcPr>
            <w:tcW w:w="1984" w:type="dxa"/>
          </w:tcPr>
          <w:p w:rsidR="003C1C91" w:rsidRDefault="003C1C91" w:rsidP="00422477">
            <w:pPr>
              <w:jc w:val="center"/>
              <w:rPr>
                <w:sz w:val="24"/>
                <w:szCs w:val="24"/>
              </w:rPr>
            </w:pPr>
          </w:p>
          <w:p w:rsidR="003C1C91" w:rsidRDefault="003C1C91" w:rsidP="00D16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Október 2015</w:t>
            </w:r>
          </w:p>
        </w:tc>
        <w:tc>
          <w:tcPr>
            <w:tcW w:w="2392" w:type="dxa"/>
          </w:tcPr>
          <w:p w:rsidR="003C1C91" w:rsidRDefault="003C1C91" w:rsidP="00B64594">
            <w:pPr>
              <w:jc w:val="center"/>
              <w:rPr>
                <w:sz w:val="24"/>
                <w:szCs w:val="24"/>
              </w:rPr>
            </w:pPr>
          </w:p>
          <w:p w:rsidR="003C1C91" w:rsidRDefault="003C1C91" w:rsidP="00D16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4 000,- </w:t>
            </w:r>
          </w:p>
        </w:tc>
        <w:tc>
          <w:tcPr>
            <w:tcW w:w="2286" w:type="dxa"/>
          </w:tcPr>
          <w:p w:rsidR="003C1C91" w:rsidRPr="001C6FD9" w:rsidRDefault="003C1C91" w:rsidP="00D164C8">
            <w:pPr>
              <w:rPr>
                <w:sz w:val="24"/>
                <w:szCs w:val="24"/>
              </w:rPr>
            </w:pPr>
          </w:p>
        </w:tc>
      </w:tr>
      <w:tr w:rsidR="003C1C91" w:rsidTr="003C1C91">
        <w:tc>
          <w:tcPr>
            <w:tcW w:w="3369" w:type="dxa"/>
          </w:tcPr>
          <w:p w:rsidR="003C1C91" w:rsidRDefault="003C1C91" w:rsidP="00B6459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C1C91" w:rsidRDefault="003C1C91" w:rsidP="00B6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C1C91" w:rsidRDefault="003C1C91" w:rsidP="00B6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3C1C91" w:rsidRDefault="003C1C91" w:rsidP="00B6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3C1C91" w:rsidRDefault="003C1C91" w:rsidP="00B64594">
            <w:pPr>
              <w:rPr>
                <w:sz w:val="24"/>
                <w:szCs w:val="24"/>
              </w:rPr>
            </w:pPr>
          </w:p>
        </w:tc>
      </w:tr>
    </w:tbl>
    <w:p w:rsidR="0048086E" w:rsidRDefault="0048086E" w:rsidP="0048086E">
      <w:pPr>
        <w:spacing w:line="240" w:lineRule="auto"/>
        <w:rPr>
          <w:sz w:val="24"/>
          <w:szCs w:val="24"/>
        </w:rPr>
      </w:pPr>
    </w:p>
    <w:p w:rsidR="001C6FD9" w:rsidRDefault="001C6FD9" w:rsidP="001C6F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Dňa : </w:t>
      </w:r>
      <w:r w:rsidR="00C42174">
        <w:rPr>
          <w:sz w:val="24"/>
          <w:szCs w:val="24"/>
        </w:rPr>
        <w:t>2</w:t>
      </w:r>
      <w:r w:rsidR="003C1C91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3C1C91">
        <w:rPr>
          <w:sz w:val="24"/>
          <w:szCs w:val="24"/>
        </w:rPr>
        <w:t>9</w:t>
      </w:r>
      <w:r>
        <w:rPr>
          <w:sz w:val="24"/>
          <w:szCs w:val="24"/>
        </w:rPr>
        <w:t>. 201</w:t>
      </w:r>
      <w:r w:rsidR="00D164C8">
        <w:rPr>
          <w:sz w:val="24"/>
          <w:szCs w:val="24"/>
        </w:rPr>
        <w:t>5</w:t>
      </w:r>
      <w:r w:rsidR="00EF6A39">
        <w:rPr>
          <w:sz w:val="24"/>
          <w:szCs w:val="24"/>
        </w:rPr>
        <w:tab/>
      </w:r>
      <w:r w:rsidR="00EF6A39">
        <w:rPr>
          <w:sz w:val="24"/>
          <w:szCs w:val="24"/>
        </w:rPr>
        <w:tab/>
      </w:r>
      <w:r w:rsidR="00EF6A39">
        <w:rPr>
          <w:sz w:val="24"/>
          <w:szCs w:val="24"/>
        </w:rPr>
        <w:tab/>
      </w:r>
      <w:r w:rsidR="00EF6A39">
        <w:rPr>
          <w:sz w:val="24"/>
          <w:szCs w:val="24"/>
        </w:rPr>
        <w:tab/>
      </w:r>
      <w:r w:rsidR="00EF6A39">
        <w:rPr>
          <w:sz w:val="24"/>
          <w:szCs w:val="24"/>
        </w:rPr>
        <w:tab/>
      </w:r>
      <w:r w:rsidR="00EF6A39">
        <w:rPr>
          <w:sz w:val="24"/>
          <w:szCs w:val="24"/>
        </w:rPr>
        <w:tab/>
        <w:t xml:space="preserve">Vypracoval : </w:t>
      </w:r>
      <w:proofErr w:type="spellStart"/>
      <w:r w:rsidR="00EF6A39">
        <w:rPr>
          <w:sz w:val="24"/>
          <w:szCs w:val="24"/>
        </w:rPr>
        <w:t>Šaffová</w:t>
      </w:r>
      <w:proofErr w:type="spellEnd"/>
      <w:r w:rsidR="00EF6A39">
        <w:rPr>
          <w:sz w:val="24"/>
          <w:szCs w:val="24"/>
        </w:rPr>
        <w:t xml:space="preserve"> Alena</w:t>
      </w:r>
      <w:r w:rsidR="00EF6A39">
        <w:rPr>
          <w:sz w:val="24"/>
          <w:szCs w:val="24"/>
        </w:rPr>
        <w:tab/>
      </w:r>
    </w:p>
    <w:p w:rsidR="001C6FD9" w:rsidRDefault="001C6FD9" w:rsidP="001C6FD9">
      <w:pPr>
        <w:spacing w:line="240" w:lineRule="auto"/>
        <w:rPr>
          <w:sz w:val="24"/>
          <w:szCs w:val="24"/>
        </w:rPr>
      </w:pPr>
    </w:p>
    <w:p w:rsidR="001C6FD9" w:rsidRDefault="001C6FD9" w:rsidP="00EF6A3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Dňa : </w:t>
      </w:r>
      <w:r w:rsidR="00C42174">
        <w:rPr>
          <w:sz w:val="24"/>
          <w:szCs w:val="24"/>
        </w:rPr>
        <w:t>2</w:t>
      </w:r>
      <w:r w:rsidR="003C1C91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3C1C91">
        <w:rPr>
          <w:sz w:val="24"/>
          <w:szCs w:val="24"/>
        </w:rPr>
        <w:t>9</w:t>
      </w:r>
      <w:bookmarkStart w:id="0" w:name="_GoBack"/>
      <w:bookmarkEnd w:id="0"/>
      <w:r>
        <w:rPr>
          <w:sz w:val="24"/>
          <w:szCs w:val="24"/>
        </w:rPr>
        <w:t>. 201</w:t>
      </w:r>
      <w:r w:rsidR="00D164C8">
        <w:rPr>
          <w:sz w:val="24"/>
          <w:szCs w:val="24"/>
        </w:rPr>
        <w:t>5</w:t>
      </w:r>
      <w:r w:rsidR="00EF6A39">
        <w:rPr>
          <w:sz w:val="24"/>
          <w:szCs w:val="24"/>
        </w:rPr>
        <w:tab/>
      </w:r>
      <w:r w:rsidR="00EF6A39">
        <w:rPr>
          <w:sz w:val="24"/>
          <w:szCs w:val="24"/>
        </w:rPr>
        <w:tab/>
      </w:r>
      <w:r w:rsidR="00EF6A39">
        <w:rPr>
          <w:sz w:val="24"/>
          <w:szCs w:val="24"/>
        </w:rPr>
        <w:tab/>
      </w:r>
      <w:r w:rsidR="00EF6A39">
        <w:rPr>
          <w:sz w:val="24"/>
          <w:szCs w:val="24"/>
        </w:rPr>
        <w:tab/>
      </w:r>
      <w:r w:rsidR="00EF6A39">
        <w:rPr>
          <w:sz w:val="24"/>
          <w:szCs w:val="24"/>
        </w:rPr>
        <w:tab/>
      </w:r>
      <w:r w:rsidR="00EF6A39">
        <w:rPr>
          <w:sz w:val="24"/>
          <w:szCs w:val="24"/>
        </w:rPr>
        <w:tab/>
        <w:t>Schválil : Ing. Vargová Janka</w:t>
      </w:r>
    </w:p>
    <w:p w:rsidR="001C6FD9" w:rsidRDefault="001C6FD9" w:rsidP="001C6FD9">
      <w:pPr>
        <w:spacing w:line="240" w:lineRule="auto"/>
        <w:rPr>
          <w:sz w:val="24"/>
          <w:szCs w:val="24"/>
        </w:rPr>
      </w:pPr>
    </w:p>
    <w:p w:rsidR="001C6FD9" w:rsidRDefault="003C1C91" w:rsidP="00AC35DD">
      <w:pPr>
        <w:spacing w:line="144" w:lineRule="auto"/>
        <w:rPr>
          <w:sz w:val="24"/>
          <w:szCs w:val="24"/>
        </w:rPr>
      </w:pPr>
      <w:r>
        <w:rPr>
          <w:sz w:val="24"/>
          <w:szCs w:val="24"/>
        </w:rPr>
        <w:t>NLZ</w:t>
      </w:r>
      <w:r w:rsidR="001C6FD9">
        <w:rPr>
          <w:sz w:val="24"/>
          <w:szCs w:val="24"/>
        </w:rPr>
        <w:t xml:space="preserve"> – </w:t>
      </w:r>
      <w:r>
        <w:rPr>
          <w:sz w:val="24"/>
          <w:szCs w:val="24"/>
        </w:rPr>
        <w:t>nadlimitná zákazka</w:t>
      </w:r>
    </w:p>
    <w:p w:rsidR="001C6FD9" w:rsidRDefault="001C6FD9" w:rsidP="00AC35DD">
      <w:pPr>
        <w:spacing w:line="144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3C1C91">
        <w:rPr>
          <w:sz w:val="24"/>
          <w:szCs w:val="24"/>
        </w:rPr>
        <w:t>L</w:t>
      </w:r>
      <w:r>
        <w:rPr>
          <w:sz w:val="24"/>
          <w:szCs w:val="24"/>
        </w:rPr>
        <w:t xml:space="preserve">Z – </w:t>
      </w:r>
      <w:r w:rsidR="003C1C91">
        <w:rPr>
          <w:sz w:val="24"/>
          <w:szCs w:val="24"/>
        </w:rPr>
        <w:t>podlimitná</w:t>
      </w:r>
      <w:r>
        <w:rPr>
          <w:sz w:val="24"/>
          <w:szCs w:val="24"/>
        </w:rPr>
        <w:t xml:space="preserve"> zákazka</w:t>
      </w:r>
    </w:p>
    <w:p w:rsidR="001C6FD9" w:rsidRPr="001C6FD9" w:rsidRDefault="001C6FD9" w:rsidP="00AC35DD">
      <w:pPr>
        <w:spacing w:line="144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ZsNH</w:t>
      </w:r>
      <w:proofErr w:type="spellEnd"/>
      <w:r>
        <w:rPr>
          <w:sz w:val="24"/>
          <w:szCs w:val="24"/>
        </w:rPr>
        <w:t xml:space="preserve"> – Zákazka s nízkou hodnotou</w:t>
      </w:r>
    </w:p>
    <w:p w:rsidR="001C6FD9" w:rsidRPr="001C6FD9" w:rsidRDefault="001C6FD9" w:rsidP="001C6FD9">
      <w:pPr>
        <w:spacing w:line="240" w:lineRule="auto"/>
        <w:rPr>
          <w:sz w:val="24"/>
          <w:szCs w:val="24"/>
        </w:rPr>
      </w:pPr>
    </w:p>
    <w:sectPr w:rsidR="001C6FD9" w:rsidRPr="001C6FD9" w:rsidSect="004808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BBA"/>
    <w:multiLevelType w:val="hybridMultilevel"/>
    <w:tmpl w:val="D45A0AC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6EC6153"/>
    <w:multiLevelType w:val="hybridMultilevel"/>
    <w:tmpl w:val="3A60D556"/>
    <w:lvl w:ilvl="0" w:tplc="E2C2D3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6E"/>
    <w:rsid w:val="001C6FD9"/>
    <w:rsid w:val="003C1C91"/>
    <w:rsid w:val="003F38C5"/>
    <w:rsid w:val="00422477"/>
    <w:rsid w:val="00425CF3"/>
    <w:rsid w:val="0048086E"/>
    <w:rsid w:val="006D701B"/>
    <w:rsid w:val="00AC35DD"/>
    <w:rsid w:val="00B64594"/>
    <w:rsid w:val="00B83433"/>
    <w:rsid w:val="00C42174"/>
    <w:rsid w:val="00C9630B"/>
    <w:rsid w:val="00D164C8"/>
    <w:rsid w:val="00DE7AF6"/>
    <w:rsid w:val="00E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80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C3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35D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421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80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C3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35D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42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2</cp:revision>
  <cp:lastPrinted>2015-05-20T12:44:00Z</cp:lastPrinted>
  <dcterms:created xsi:type="dcterms:W3CDTF">2016-02-05T12:52:00Z</dcterms:created>
  <dcterms:modified xsi:type="dcterms:W3CDTF">2016-02-05T12:52:00Z</dcterms:modified>
</cp:coreProperties>
</file>